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B7D" w:rsidRPr="004246BB" w:rsidRDefault="00035B7D" w:rsidP="00035B7D">
      <w:pPr>
        <w:pStyle w:val="a4"/>
        <w:jc w:val="center"/>
        <w:rPr>
          <w:b/>
        </w:rPr>
      </w:pPr>
      <w:r w:rsidRPr="004246BB">
        <w:rPr>
          <w:b/>
        </w:rPr>
        <w:t>Анализ использования основных производственных фондов</w:t>
      </w:r>
    </w:p>
    <w:p w:rsidR="00035B7D" w:rsidRDefault="00035B7D" w:rsidP="00035B7D">
      <w:pPr>
        <w:pStyle w:val="a4"/>
      </w:pPr>
    </w:p>
    <w:p w:rsidR="00035B7D" w:rsidRPr="004246BB" w:rsidRDefault="00035B7D" w:rsidP="00035B7D">
      <w:pPr>
        <w:pStyle w:val="a4"/>
        <w:rPr>
          <w:b/>
        </w:rPr>
      </w:pPr>
    </w:p>
    <w:p w:rsidR="00035B7D" w:rsidRDefault="00035B7D" w:rsidP="00035B7D">
      <w:pPr>
        <w:pStyle w:val="a4"/>
        <w:jc w:val="center"/>
        <w:rPr>
          <w:b/>
        </w:rPr>
      </w:pPr>
      <w:r w:rsidRPr="004246BB">
        <w:rPr>
          <w:b/>
        </w:rPr>
        <w:t>1.Основные направления анализа основных средств</w:t>
      </w:r>
    </w:p>
    <w:p w:rsidR="00035B7D" w:rsidRDefault="00035B7D" w:rsidP="00035B7D">
      <w:pPr>
        <w:pStyle w:val="a3"/>
        <w:jc w:val="right"/>
      </w:pPr>
    </w:p>
    <w:p w:rsidR="00035B7D" w:rsidRDefault="00035B7D" w:rsidP="00035B7D">
      <w:pPr>
        <w:pStyle w:val="a3"/>
        <w:jc w:val="right"/>
      </w:pPr>
      <w:r>
        <w:t>Таблица 1.6.2</w:t>
      </w:r>
    </w:p>
    <w:p w:rsidR="00035B7D" w:rsidRDefault="00035B7D" w:rsidP="00035B7D">
      <w:pPr>
        <w:pStyle w:val="a3"/>
        <w:jc w:val="center"/>
      </w:pPr>
      <w:r>
        <w:t>Основные направления анализа основных средств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598"/>
        <w:gridCol w:w="4625"/>
        <w:gridCol w:w="2222"/>
      </w:tblGrid>
      <w:tr w:rsidR="00035B7D" w:rsidTr="003442CE">
        <w:trPr>
          <w:tblCellSpacing w:w="0" w:type="dxa"/>
          <w:jc w:val="center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  <w:jc w:val="center"/>
            </w:pPr>
            <w:r>
              <w:t>Основные направления анализа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  <w:jc w:val="center"/>
            </w:pPr>
            <w:r>
              <w:t>Задачи анализа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  <w:jc w:val="center"/>
            </w:pPr>
            <w:r>
              <w:t>Виды анализа</w:t>
            </w:r>
          </w:p>
        </w:tc>
      </w:tr>
      <w:tr w:rsidR="00035B7D" w:rsidTr="003442CE">
        <w:trPr>
          <w:tblCellSpacing w:w="0" w:type="dxa"/>
          <w:jc w:val="center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>Анализ структуры и динамики ОС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>Оценка размера и структуры вложения капитала в ОС.</w:t>
            </w:r>
            <w:r>
              <w:br/>
              <w:t>Определение характера и размера влияния стоимости ОС на финансовое положение и структуру баланса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>Финансовый анализ</w:t>
            </w:r>
          </w:p>
        </w:tc>
      </w:tr>
      <w:tr w:rsidR="00035B7D" w:rsidTr="003442CE">
        <w:trPr>
          <w:tblCellSpacing w:w="0" w:type="dxa"/>
          <w:jc w:val="center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 xml:space="preserve">Анализ эффективности использования ОС 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>Анализ движения ОС.</w:t>
            </w:r>
            <w:r>
              <w:br/>
              <w:t>Анализ показателей эффективности использования ОС.</w:t>
            </w:r>
            <w:r>
              <w:br/>
              <w:t>Анализ использования времени работы оборудования.</w:t>
            </w:r>
            <w:r>
              <w:br/>
              <w:t>Интегральная оценка использования оборудования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>Управленческий анализ</w:t>
            </w:r>
          </w:p>
        </w:tc>
      </w:tr>
      <w:tr w:rsidR="00035B7D" w:rsidTr="003442CE">
        <w:trPr>
          <w:tblCellSpacing w:w="0" w:type="dxa"/>
          <w:jc w:val="center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>Анализ эффективности затрат по содержанию и эксплуатации оборудования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>Анализ затрат на капитальный ремонт.</w:t>
            </w:r>
            <w:r>
              <w:br/>
              <w:t>Анализ затрат по текущему ремонту.</w:t>
            </w:r>
            <w:r>
              <w:br/>
              <w:t>Анализ взаимосвязей объема производства, прибыли и затрат по эксплуатации оборудования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>Управленческий анализ</w:t>
            </w:r>
          </w:p>
        </w:tc>
      </w:tr>
      <w:tr w:rsidR="00035B7D" w:rsidTr="003442CE">
        <w:trPr>
          <w:tblCellSpacing w:w="0" w:type="dxa"/>
          <w:jc w:val="center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> Анализ эффективности инвестиций в ОС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>Оценка эффективности капитальных вложений.</w:t>
            </w:r>
            <w:r>
              <w:br/>
              <w:t>Анализ эффективности привлечения займов для инвестирования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>Финансовый анализ</w:t>
            </w:r>
          </w:p>
        </w:tc>
      </w:tr>
    </w:tbl>
    <w:p w:rsidR="00035B7D" w:rsidRDefault="00035B7D" w:rsidP="00035B7D">
      <w:pPr>
        <w:pStyle w:val="a3"/>
        <w:jc w:val="center"/>
      </w:pPr>
      <w:r>
        <w:rPr>
          <w:b/>
          <w:bCs/>
        </w:rPr>
        <w:t>2. Анализ движения ОС</w:t>
      </w:r>
    </w:p>
    <w:p w:rsidR="00035B7D" w:rsidRDefault="00035B7D" w:rsidP="00035B7D">
      <w:pPr>
        <w:pStyle w:val="a3"/>
      </w:pPr>
      <w:r>
        <w:t xml:space="preserve">Данные о наличии, износе и движении ОС служат основным источником информации для оценки производственного потенциала предприятия. </w:t>
      </w:r>
    </w:p>
    <w:p w:rsidR="00035B7D" w:rsidRDefault="00035B7D" w:rsidP="00035B7D">
      <w:pPr>
        <w:pStyle w:val="a3"/>
      </w:pPr>
      <w:r>
        <w:t xml:space="preserve">Оценка движения ОС проводится на основе коэффициентов (табл.1.6.3), которые анализируются в динамике за ряд лет. </w:t>
      </w:r>
    </w:p>
    <w:p w:rsidR="00035B7D" w:rsidRDefault="00035B7D" w:rsidP="00035B7D">
      <w:pPr>
        <w:pStyle w:val="a3"/>
        <w:jc w:val="right"/>
      </w:pPr>
      <w:r>
        <w:t>Таблица 1.6.3</w:t>
      </w:r>
    </w:p>
    <w:p w:rsidR="00035B7D" w:rsidRDefault="00035B7D" w:rsidP="00035B7D">
      <w:pPr>
        <w:pStyle w:val="a3"/>
        <w:jc w:val="center"/>
      </w:pPr>
      <w:r>
        <w:t>Показатели движения и состояния ОС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6"/>
        <w:gridCol w:w="4645"/>
        <w:gridCol w:w="2414"/>
      </w:tblGrid>
      <w:tr w:rsidR="00035B7D" w:rsidTr="003442CE">
        <w:trPr>
          <w:tblCellSpacing w:w="0" w:type="dxa"/>
        </w:trPr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B7D" w:rsidRDefault="00035B7D" w:rsidP="003442CE">
            <w:pPr>
              <w:pStyle w:val="a3"/>
              <w:jc w:val="center"/>
            </w:pPr>
            <w:r>
              <w:t>Наименования показателей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B7D" w:rsidRDefault="00035B7D" w:rsidP="003442CE">
            <w:pPr>
              <w:pStyle w:val="a3"/>
              <w:jc w:val="center"/>
            </w:pPr>
            <w:r>
              <w:t>Методы расчета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  <w:jc w:val="center"/>
            </w:pPr>
            <w:r>
              <w:t>Экономическая интерпретация показателей</w:t>
            </w:r>
          </w:p>
        </w:tc>
      </w:tr>
      <w:tr w:rsidR="00035B7D" w:rsidTr="003442CE">
        <w:trPr>
          <w:tblCellSpacing w:w="0" w:type="dxa"/>
        </w:trPr>
        <w:tc>
          <w:tcPr>
            <w:tcW w:w="96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  <w:jc w:val="center"/>
            </w:pPr>
            <w:r>
              <w:rPr>
                <w:i/>
                <w:iCs/>
              </w:rPr>
              <w:lastRenderedPageBreak/>
              <w:t>1. Показатели движения</w:t>
            </w:r>
          </w:p>
        </w:tc>
      </w:tr>
      <w:tr w:rsidR="00035B7D" w:rsidTr="003442CE">
        <w:trPr>
          <w:tblCellSpacing w:w="0" w:type="dxa"/>
        </w:trPr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>1.1. Коэффициент поступления ввода (К</w:t>
            </w:r>
            <w:r>
              <w:rPr>
                <w:vertAlign w:val="subscript"/>
              </w:rPr>
              <w:t>ВВ</w:t>
            </w:r>
            <w:r>
              <w:t xml:space="preserve">) 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B7D" w:rsidRDefault="00035B7D" w:rsidP="003442CE">
            <w:pPr>
              <w:pStyle w:val="a3"/>
            </w:pPr>
            <w:r>
              <w:rPr>
                <w:noProof/>
                <w:vertAlign w:val="subscript"/>
              </w:rPr>
              <w:drawing>
                <wp:inline distT="0" distB="0" distL="0" distR="0">
                  <wp:extent cx="2743200" cy="409575"/>
                  <wp:effectExtent l="0" t="0" r="0" b="9525"/>
                  <wp:docPr id="10" name="Рисунок 10" descr="http://www.aup.ru/books/m67/3.files/image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up.ru/books/m67/3.files/image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B7D" w:rsidRDefault="00035B7D" w:rsidP="003442CE">
            <w:pPr>
              <w:pStyle w:val="a3"/>
            </w:pPr>
            <w:r>
              <w:t>Доля поступивших ОС за период</w:t>
            </w:r>
          </w:p>
        </w:tc>
      </w:tr>
      <w:tr w:rsidR="00035B7D" w:rsidTr="003442CE">
        <w:trPr>
          <w:tblCellSpacing w:w="0" w:type="dxa"/>
        </w:trPr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>1.2. Коэффициент обновления (</w:t>
            </w:r>
            <w:proofErr w:type="spellStart"/>
            <w:r>
              <w:t>Коб</w:t>
            </w:r>
            <w:proofErr w:type="spellEnd"/>
            <w:r>
              <w:t>)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B7D" w:rsidRDefault="00035B7D" w:rsidP="003442CE">
            <w:pPr>
              <w:pStyle w:val="a3"/>
            </w:pPr>
            <w:r>
              <w:rPr>
                <w:noProof/>
                <w:vertAlign w:val="subscript"/>
              </w:rPr>
              <w:drawing>
                <wp:inline distT="0" distB="0" distL="0" distR="0">
                  <wp:extent cx="2743200" cy="419100"/>
                  <wp:effectExtent l="0" t="0" r="0" b="0"/>
                  <wp:docPr id="9" name="Рисунок 9" descr="http://www.aup.ru/books/m67/3.files/image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aup.ru/books/m67/3.files/image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>Доля новых ОС на предприятии</w:t>
            </w:r>
          </w:p>
        </w:tc>
      </w:tr>
      <w:tr w:rsidR="00035B7D" w:rsidTr="003442CE">
        <w:trPr>
          <w:tblCellSpacing w:w="0" w:type="dxa"/>
        </w:trPr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>1.3.Коэффициент выбытия ОС (</w:t>
            </w:r>
            <w:proofErr w:type="spellStart"/>
            <w:r>
              <w:t>Квыб</w:t>
            </w:r>
            <w:proofErr w:type="spellEnd"/>
            <w:r>
              <w:t>)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B7D" w:rsidRDefault="00035B7D" w:rsidP="003442CE">
            <w:pPr>
              <w:pStyle w:val="a3"/>
            </w:pPr>
            <w:r>
              <w:rPr>
                <w:noProof/>
                <w:vertAlign w:val="subscript"/>
              </w:rPr>
              <w:drawing>
                <wp:inline distT="0" distB="0" distL="0" distR="0">
                  <wp:extent cx="2628900" cy="419100"/>
                  <wp:effectExtent l="0" t="0" r="0" b="0"/>
                  <wp:docPr id="8" name="Рисунок 8" descr="http://www.aup.ru/books/m67/3.files/image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aup.ru/books/m67/3.files/image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B7D" w:rsidRDefault="00035B7D" w:rsidP="003442CE">
            <w:pPr>
              <w:pStyle w:val="a3"/>
            </w:pPr>
            <w:r>
              <w:t>Доля выбывших ОС за период</w:t>
            </w:r>
          </w:p>
        </w:tc>
      </w:tr>
      <w:tr w:rsidR="00035B7D" w:rsidTr="003442CE">
        <w:trPr>
          <w:tblCellSpacing w:w="0" w:type="dxa"/>
        </w:trPr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>1.4.Коэффициент прироста (</w:t>
            </w:r>
            <w:proofErr w:type="spellStart"/>
            <w:r>
              <w:t>Кпр</w:t>
            </w:r>
            <w:proofErr w:type="spellEnd"/>
            <w:r>
              <w:t>)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rPr>
                <w:noProof/>
                <w:vertAlign w:val="subscript"/>
              </w:rPr>
              <w:drawing>
                <wp:inline distT="0" distB="0" distL="0" distR="0">
                  <wp:extent cx="2790825" cy="419100"/>
                  <wp:effectExtent l="0" t="0" r="9525" b="0"/>
                  <wp:docPr id="7" name="Рисунок 7" descr="http://www.aup.ru/books/m67/3.files/image0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aup.ru/books/m67/3.files/image0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B7D" w:rsidRDefault="00035B7D" w:rsidP="003442CE">
            <w:pPr>
              <w:pStyle w:val="a3"/>
            </w:pPr>
            <w:r>
              <w:t>Темп прироста ОС</w:t>
            </w:r>
          </w:p>
        </w:tc>
      </w:tr>
      <w:tr w:rsidR="00035B7D" w:rsidTr="003442CE">
        <w:trPr>
          <w:tblCellSpacing w:w="0" w:type="dxa"/>
        </w:trPr>
        <w:tc>
          <w:tcPr>
            <w:tcW w:w="96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  <w:jc w:val="center"/>
            </w:pPr>
            <w:r>
              <w:rPr>
                <w:i/>
                <w:iCs/>
              </w:rPr>
              <w:t>2. Показатели состояния</w:t>
            </w:r>
          </w:p>
        </w:tc>
      </w:tr>
      <w:tr w:rsidR="00035B7D" w:rsidTr="003442CE">
        <w:trPr>
          <w:tblCellSpacing w:w="0" w:type="dxa"/>
        </w:trPr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 xml:space="preserve">2.1. </w:t>
            </w:r>
            <w:proofErr w:type="spellStart"/>
            <w:r>
              <w:t>Коэфициент</w:t>
            </w:r>
            <w:proofErr w:type="spellEnd"/>
            <w:r>
              <w:t xml:space="preserve"> износа (Ки)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B7D" w:rsidRDefault="00035B7D" w:rsidP="003442CE">
            <w:pPr>
              <w:pStyle w:val="a3"/>
            </w:pPr>
            <w:r>
              <w:rPr>
                <w:noProof/>
                <w:vertAlign w:val="subscript"/>
              </w:rPr>
              <w:drawing>
                <wp:inline distT="0" distB="0" distL="0" distR="0">
                  <wp:extent cx="2705100" cy="428625"/>
                  <wp:effectExtent l="0" t="0" r="0" b="9525"/>
                  <wp:docPr id="6" name="Рисунок 6" descr="http://www.aup.ru/books/m67/3.files/image0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aup.ru/books/m67/3.files/image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  <w:jc w:val="center"/>
            </w:pPr>
            <w:r>
              <w:t xml:space="preserve">Доля стоимости </w:t>
            </w:r>
            <w:proofErr w:type="gramStart"/>
            <w:r>
              <w:t>ОС</w:t>
            </w:r>
            <w:proofErr w:type="gramEnd"/>
            <w:r>
              <w:t xml:space="preserve"> перенесенная на продукцию</w:t>
            </w:r>
          </w:p>
          <w:p w:rsidR="00035B7D" w:rsidRDefault="00035B7D" w:rsidP="003442CE">
            <w:pPr>
              <w:pStyle w:val="a3"/>
              <w:jc w:val="center"/>
            </w:pPr>
            <w:r>
              <w:t>Ки = 1 - Кг</w:t>
            </w:r>
          </w:p>
        </w:tc>
      </w:tr>
      <w:tr w:rsidR="00035B7D" w:rsidTr="003442CE">
        <w:trPr>
          <w:tblCellSpacing w:w="0" w:type="dxa"/>
        </w:trPr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B7D" w:rsidRDefault="00035B7D" w:rsidP="003442CE">
            <w:pPr>
              <w:pStyle w:val="a3"/>
            </w:pPr>
            <w:r>
              <w:t>2.2. Коэффициент годности (</w:t>
            </w:r>
            <w:proofErr w:type="gramStart"/>
            <w:r>
              <w:t>Кг</w:t>
            </w:r>
            <w:proofErr w:type="gramEnd"/>
            <w:r>
              <w:t>)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B7D" w:rsidRDefault="00035B7D" w:rsidP="003442CE">
            <w:pPr>
              <w:pStyle w:val="a3"/>
              <w:jc w:val="center"/>
            </w:pPr>
            <w:r>
              <w:rPr>
                <w:noProof/>
                <w:vertAlign w:val="subscript"/>
              </w:rPr>
              <w:drawing>
                <wp:inline distT="0" distB="0" distL="0" distR="0">
                  <wp:extent cx="2705100" cy="428625"/>
                  <wp:effectExtent l="0" t="0" r="0" b="9525"/>
                  <wp:docPr id="5" name="Рисунок 5" descr="http://www.aup.ru/books/m67/3.files/image0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aup.ru/books/m67/3.files/image0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B7D" w:rsidRDefault="00035B7D" w:rsidP="003442CE">
            <w:pPr>
              <w:pStyle w:val="a3"/>
              <w:jc w:val="center"/>
            </w:pPr>
            <w:r>
              <w:t>Уровень годности ОС</w:t>
            </w:r>
          </w:p>
          <w:p w:rsidR="00035B7D" w:rsidRDefault="00035B7D" w:rsidP="003442CE">
            <w:pPr>
              <w:pStyle w:val="a3"/>
              <w:jc w:val="center"/>
            </w:pPr>
            <w:proofErr w:type="gramStart"/>
            <w:r>
              <w:t>Кг</w:t>
            </w:r>
            <w:proofErr w:type="gramEnd"/>
            <w:r>
              <w:t xml:space="preserve"> = 1 - Ки</w:t>
            </w:r>
          </w:p>
        </w:tc>
      </w:tr>
    </w:tbl>
    <w:p w:rsidR="00035B7D" w:rsidRDefault="00035B7D" w:rsidP="00035B7D">
      <w:pPr>
        <w:pStyle w:val="a3"/>
        <w:jc w:val="center"/>
      </w:pPr>
      <w:r>
        <w:rPr>
          <w:b/>
          <w:bCs/>
        </w:rPr>
        <w:t>3. Анализ эффективности использования ОС</w:t>
      </w:r>
    </w:p>
    <w:p w:rsidR="00035B7D" w:rsidRDefault="00035B7D" w:rsidP="00035B7D">
      <w:pPr>
        <w:pStyle w:val="a4"/>
        <w:ind w:firstLine="708"/>
        <w:jc w:val="both"/>
      </w:pPr>
      <w:r>
        <w:t>Оценка эффективности использования ОС основана на применении общей для всех ресурсов технологии оценки, которая предполагает расчет и анализ показателей отдачи и емкости.</w:t>
      </w:r>
    </w:p>
    <w:p w:rsidR="00035B7D" w:rsidRDefault="00035B7D" w:rsidP="00035B7D">
      <w:pPr>
        <w:pStyle w:val="a4"/>
        <w:ind w:firstLine="708"/>
        <w:jc w:val="both"/>
      </w:pPr>
      <w:r>
        <w:rPr>
          <w:b/>
          <w:bCs/>
          <w:i/>
          <w:iCs/>
        </w:rPr>
        <w:t>Показатели отдачи</w:t>
      </w:r>
      <w:r>
        <w:t xml:space="preserve"> характеризуют выход готовой продукции на 1 тенге ресурсов.</w:t>
      </w:r>
    </w:p>
    <w:p w:rsidR="00035B7D" w:rsidRDefault="00035B7D" w:rsidP="00035B7D">
      <w:pPr>
        <w:pStyle w:val="a4"/>
        <w:ind w:firstLine="708"/>
        <w:jc w:val="both"/>
      </w:pPr>
      <w:r>
        <w:rPr>
          <w:b/>
          <w:bCs/>
          <w:i/>
          <w:iCs/>
        </w:rPr>
        <w:t>Показатели емкости</w:t>
      </w:r>
      <w:r>
        <w:t xml:space="preserve"> характеризуют затраты или запасы ресурсов на 1 тенге выпуска продукции.</w:t>
      </w:r>
    </w:p>
    <w:p w:rsidR="00035B7D" w:rsidRDefault="00035B7D" w:rsidP="00035B7D">
      <w:pPr>
        <w:pStyle w:val="a4"/>
        <w:jc w:val="both"/>
      </w:pPr>
      <w:r>
        <w:t> </w:t>
      </w:r>
      <w:r>
        <w:tab/>
        <w:t xml:space="preserve">Под запасами ресурсов понимают наличный объем ресурсов на отчетную дату по балансу, под затратами – текущие расходы ресурсов, в частности по основным средствам – амортизация. </w:t>
      </w:r>
    </w:p>
    <w:p w:rsidR="00035B7D" w:rsidRDefault="00035B7D" w:rsidP="00035B7D">
      <w:pPr>
        <w:pStyle w:val="a4"/>
        <w:ind w:firstLine="708"/>
        <w:jc w:val="both"/>
      </w:pPr>
      <w:r>
        <w:t>При сопоставлении запасов ресурсов с объемом выручки за период необходимо рассчитать среднюю величину запасов на тот же период.</w:t>
      </w:r>
    </w:p>
    <w:p w:rsidR="00035B7D" w:rsidRDefault="00035B7D" w:rsidP="00035B7D">
      <w:pPr>
        <w:pStyle w:val="a4"/>
        <w:ind w:firstLine="708"/>
        <w:jc w:val="both"/>
      </w:pPr>
      <w:r>
        <w:t xml:space="preserve">Обобщающим показателем эффективности использования ОС является </w:t>
      </w:r>
      <w:r>
        <w:rPr>
          <w:b/>
          <w:bCs/>
          <w:i/>
          <w:iCs/>
        </w:rPr>
        <w:t>фондоотдача</w:t>
      </w:r>
      <w:r>
        <w:rPr>
          <w:b/>
          <w:bCs/>
        </w:rPr>
        <w:t xml:space="preserve"> </w:t>
      </w:r>
      <w:r>
        <w:rPr>
          <w:b/>
          <w:bCs/>
          <w:i/>
          <w:iCs/>
        </w:rPr>
        <w:t>(ФО)</w:t>
      </w:r>
      <w:r>
        <w:t>:</w:t>
      </w:r>
    </w:p>
    <w:p w:rsidR="00035B7D" w:rsidRDefault="00035B7D" w:rsidP="00035B7D">
      <w:pPr>
        <w:pStyle w:val="a4"/>
        <w:jc w:val="center"/>
      </w:pPr>
      <w:r>
        <w:rPr>
          <w:noProof/>
          <w:vertAlign w:val="subscript"/>
        </w:rPr>
        <w:drawing>
          <wp:inline distT="0" distB="0" distL="0" distR="0">
            <wp:extent cx="4752975" cy="476250"/>
            <wp:effectExtent l="0" t="0" r="9525" b="0"/>
            <wp:docPr id="4" name="Рисунок 4" descr="http://www.aup.ru/books/m67/3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up.ru/books/m67/3.files/image014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.</w:t>
      </w:r>
    </w:p>
    <w:p w:rsidR="00035B7D" w:rsidRDefault="00035B7D" w:rsidP="00035B7D">
      <w:pPr>
        <w:pStyle w:val="a4"/>
        <w:ind w:firstLine="708"/>
        <w:jc w:val="both"/>
      </w:pPr>
      <w:proofErr w:type="gramStart"/>
      <w:r>
        <w:t>При расчете показателя учитываются собственные и арендованные ОС, не учитываются ОС, находящиеся на консервации и сданные в аренду.</w:t>
      </w:r>
      <w:proofErr w:type="gramEnd"/>
    </w:p>
    <w:p w:rsidR="00035B7D" w:rsidRDefault="00035B7D" w:rsidP="00035B7D">
      <w:pPr>
        <w:pStyle w:val="a4"/>
        <w:ind w:firstLine="708"/>
        <w:jc w:val="both"/>
      </w:pPr>
      <w:r>
        <w:t>Показатель фондоотдачи анализируют в динамике за ряд лет, поэтому объем продукции корректируют на изменение цен и структурных сдвигов, а стоимость ОС - на коэффициент переоценки.</w:t>
      </w:r>
    </w:p>
    <w:p w:rsidR="00035B7D" w:rsidRDefault="00035B7D" w:rsidP="00035B7D">
      <w:pPr>
        <w:pStyle w:val="a4"/>
        <w:ind w:firstLine="708"/>
        <w:jc w:val="both"/>
      </w:pPr>
      <w:r>
        <w:t>Повышение фондоотдачи ведет к снижению суммы амортизационных отчислений, приходящихся на один тенге готовой продукции или амортизационной емкости.</w:t>
      </w:r>
    </w:p>
    <w:p w:rsidR="00035B7D" w:rsidRDefault="00035B7D" w:rsidP="00035B7D">
      <w:pPr>
        <w:pStyle w:val="a4"/>
        <w:ind w:firstLine="708"/>
        <w:jc w:val="both"/>
      </w:pPr>
      <w:r>
        <w:t>Рост фондоотдачи является одним из факторов интенсивного роста объема выпуска продукции (ВП). Эту зависимость описывает факторная модель:</w:t>
      </w:r>
    </w:p>
    <w:p w:rsidR="00035B7D" w:rsidRDefault="00035B7D" w:rsidP="00035B7D">
      <w:pPr>
        <w:pStyle w:val="a4"/>
        <w:jc w:val="center"/>
      </w:pPr>
      <w:r>
        <w:t>ВП = ОС</w:t>
      </w:r>
      <w:proofErr w:type="gramStart"/>
      <w:r>
        <w:t xml:space="preserve"> </w:t>
      </w:r>
      <w:r>
        <w:rPr>
          <w:vertAlign w:val="superscript"/>
        </w:rPr>
        <w:t>.</w:t>
      </w:r>
      <w:proofErr w:type="gramEnd"/>
      <w:r>
        <w:rPr>
          <w:vertAlign w:val="superscript"/>
        </w:rPr>
        <w:t xml:space="preserve"> </w:t>
      </w:r>
      <w:r>
        <w:t>ФО.</w:t>
      </w:r>
    </w:p>
    <w:p w:rsidR="00035B7D" w:rsidRDefault="00035B7D" w:rsidP="00035B7D">
      <w:pPr>
        <w:pStyle w:val="a4"/>
        <w:ind w:firstLine="708"/>
        <w:jc w:val="both"/>
      </w:pPr>
      <w:r>
        <w:t>На основе факторной модели рассчитывают прирост объема выпуска за счет увеличения ОС и роста фондоотдачи:</w:t>
      </w:r>
    </w:p>
    <w:p w:rsidR="00035B7D" w:rsidRDefault="00035B7D" w:rsidP="00035B7D">
      <w:pPr>
        <w:pStyle w:val="a4"/>
        <w:jc w:val="center"/>
      </w:pPr>
      <w:r>
        <w:rPr>
          <w:noProof/>
          <w:vertAlign w:val="subscript"/>
        </w:rPr>
        <w:lastRenderedPageBreak/>
        <w:drawing>
          <wp:inline distT="0" distB="0" distL="0" distR="0">
            <wp:extent cx="1990725" cy="266700"/>
            <wp:effectExtent l="0" t="0" r="9525" b="0"/>
            <wp:docPr id="3" name="Рисунок 3" descr="http://www.aup.ru/books/m67/3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aup.ru/books/m67/3.files/image016.gif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035B7D" w:rsidRDefault="00035B7D" w:rsidP="00035B7D">
      <w:pPr>
        <w:pStyle w:val="a4"/>
        <w:ind w:firstLine="708"/>
        <w:jc w:val="both"/>
      </w:pPr>
      <w:r>
        <w:t xml:space="preserve">Прирост выпуска продукции за счет фондоотдачи можно рассчитать способом </w:t>
      </w:r>
      <w:proofErr w:type="gramStart"/>
      <w:r>
        <w:t>абсолютных</w:t>
      </w:r>
      <w:proofErr w:type="gramEnd"/>
      <w:r>
        <w:t xml:space="preserve"> разниц:</w:t>
      </w:r>
    </w:p>
    <w:p w:rsidR="00035B7D" w:rsidRDefault="00035B7D" w:rsidP="00035B7D">
      <w:pPr>
        <w:pStyle w:val="a4"/>
        <w:jc w:val="center"/>
      </w:pPr>
      <w:r>
        <w:rPr>
          <w:noProof/>
          <w:vertAlign w:val="subscript"/>
        </w:rPr>
        <w:drawing>
          <wp:inline distT="0" distB="0" distL="0" distR="0">
            <wp:extent cx="1685925" cy="571500"/>
            <wp:effectExtent l="0" t="0" r="9525" b="0"/>
            <wp:docPr id="2" name="Рисунок 2" descr="http://www.aup.ru/books/m67/3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aup.ru/books/m67/3.files/image018.gif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B7D" w:rsidRDefault="00035B7D" w:rsidP="00035B7D">
      <w:pPr>
        <w:pStyle w:val="a4"/>
        <w:jc w:val="both"/>
      </w:pPr>
      <w:r>
        <w:t>где ОС</w:t>
      </w:r>
      <w:proofErr w:type="gramStart"/>
      <w:r>
        <w:rPr>
          <w:vertAlign w:val="subscript"/>
        </w:rPr>
        <w:t>0</w:t>
      </w:r>
      <w:proofErr w:type="gramEnd"/>
      <w:r>
        <w:t>, ОС</w:t>
      </w:r>
      <w:r>
        <w:rPr>
          <w:vertAlign w:val="subscript"/>
        </w:rPr>
        <w:t xml:space="preserve">1 </w:t>
      </w:r>
      <w:r>
        <w:t>– стоимость основных средств в базисном и отчетном периоде соответственно;</w:t>
      </w:r>
    </w:p>
    <w:p w:rsidR="00035B7D" w:rsidRDefault="00035B7D" w:rsidP="00035B7D">
      <w:pPr>
        <w:pStyle w:val="a4"/>
        <w:jc w:val="both"/>
      </w:pPr>
      <w:r>
        <w:t> ФОо</w:t>
      </w:r>
      <w:proofErr w:type="gramStart"/>
      <w:r>
        <w:t>,Ф</w:t>
      </w:r>
      <w:proofErr w:type="gramEnd"/>
      <w:r>
        <w:t>О</w:t>
      </w:r>
      <w:r>
        <w:rPr>
          <w:vertAlign w:val="subscript"/>
        </w:rPr>
        <w:t xml:space="preserve">1 </w:t>
      </w:r>
      <w:r>
        <w:t>– фондоотдача базисного и отчетного периода соответственно</w:t>
      </w:r>
    </w:p>
    <w:p w:rsidR="00035B7D" w:rsidRDefault="00035B7D" w:rsidP="00035B7D">
      <w:pPr>
        <w:pStyle w:val="a4"/>
        <w:ind w:firstLine="708"/>
        <w:jc w:val="both"/>
      </w:pPr>
      <w:r>
        <w:t xml:space="preserve">Другим важным показателем, характеризующим эффективность использования ОС, является </w:t>
      </w:r>
      <w:proofErr w:type="spellStart"/>
      <w:r>
        <w:rPr>
          <w:b/>
          <w:bCs/>
          <w:i/>
          <w:iCs/>
        </w:rPr>
        <w:t>фондоемкость</w:t>
      </w:r>
      <w:proofErr w:type="spellEnd"/>
      <w:r>
        <w:rPr>
          <w:b/>
          <w:bCs/>
          <w:i/>
          <w:iCs/>
        </w:rPr>
        <w:t xml:space="preserve"> ОС</w:t>
      </w:r>
      <w:r>
        <w:t>:</w:t>
      </w:r>
    </w:p>
    <w:p w:rsidR="00035B7D" w:rsidRDefault="00035B7D" w:rsidP="00035B7D">
      <w:pPr>
        <w:pStyle w:val="a4"/>
        <w:jc w:val="center"/>
      </w:pPr>
      <w:r>
        <w:rPr>
          <w:noProof/>
          <w:vertAlign w:val="subscript"/>
        </w:rPr>
        <w:drawing>
          <wp:inline distT="0" distB="0" distL="0" distR="0">
            <wp:extent cx="3438525" cy="485775"/>
            <wp:effectExtent l="0" t="0" r="9525" b="9525"/>
            <wp:docPr id="1" name="Рисунок 1" descr="http://www.aup.ru/books/m67/3.files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up.ru/books/m67/3.files/image022.gif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035B7D" w:rsidRDefault="00035B7D" w:rsidP="00035B7D">
      <w:pPr>
        <w:pStyle w:val="a4"/>
        <w:ind w:firstLine="708"/>
        <w:jc w:val="both"/>
      </w:pPr>
      <w:r>
        <w:t xml:space="preserve">Изменение </w:t>
      </w:r>
      <w:proofErr w:type="spellStart"/>
      <w:r>
        <w:t>фондоемкости</w:t>
      </w:r>
      <w:proofErr w:type="spellEnd"/>
      <w:r>
        <w:t xml:space="preserve"> в динамике показывает изменение стоимости ОС на один тенге продукции и применяется при определении суммы относительного перерасхода или экономии средств в основные фонды (Э):</w:t>
      </w:r>
    </w:p>
    <w:p w:rsidR="00035B7D" w:rsidRDefault="00035B7D" w:rsidP="00035B7D">
      <w:pPr>
        <w:pStyle w:val="a4"/>
        <w:jc w:val="center"/>
      </w:pPr>
      <w:r>
        <w:t xml:space="preserve">Э = </w:t>
      </w:r>
      <w:proofErr w:type="gramStart"/>
      <w:r>
        <w:t xml:space="preserve">( </w:t>
      </w:r>
      <w:proofErr w:type="gramEnd"/>
      <w:r>
        <w:t>ФЕ</w:t>
      </w:r>
      <w:r>
        <w:rPr>
          <w:vertAlign w:val="subscript"/>
        </w:rPr>
        <w:t xml:space="preserve">1 </w:t>
      </w:r>
      <w:r>
        <w:t xml:space="preserve">– </w:t>
      </w:r>
      <w:proofErr w:type="spellStart"/>
      <w:r>
        <w:t>ФЕо</w:t>
      </w:r>
      <w:proofErr w:type="spellEnd"/>
      <w:r>
        <w:t xml:space="preserve"> ) </w:t>
      </w:r>
      <w:r>
        <w:rPr>
          <w:vertAlign w:val="superscript"/>
        </w:rPr>
        <w:t>.</w:t>
      </w:r>
      <w:r>
        <w:t xml:space="preserve"> VВП</w:t>
      </w:r>
      <w:r>
        <w:rPr>
          <w:vertAlign w:val="subscript"/>
        </w:rPr>
        <w:t>1</w:t>
      </w:r>
      <w:r>
        <w:t>,</w:t>
      </w:r>
    </w:p>
    <w:p w:rsidR="00035B7D" w:rsidRDefault="00035B7D" w:rsidP="00035B7D">
      <w:pPr>
        <w:pStyle w:val="a4"/>
        <w:jc w:val="both"/>
      </w:pPr>
      <w:r>
        <w:t>где ФЕ</w:t>
      </w:r>
      <w:proofErr w:type="gramStart"/>
      <w:r>
        <w:rPr>
          <w:vertAlign w:val="subscript"/>
        </w:rPr>
        <w:t>1</w:t>
      </w:r>
      <w:proofErr w:type="gramEnd"/>
      <w:r>
        <w:t xml:space="preserve">, </w:t>
      </w:r>
      <w:proofErr w:type="spellStart"/>
      <w:r>
        <w:t>ФЕо</w:t>
      </w:r>
      <w:proofErr w:type="spellEnd"/>
      <w:r>
        <w:t xml:space="preserve"> – </w:t>
      </w:r>
      <w:proofErr w:type="spellStart"/>
      <w:r>
        <w:t>фондоемкость</w:t>
      </w:r>
      <w:proofErr w:type="spellEnd"/>
      <w:r>
        <w:t xml:space="preserve"> отчетного и базисного периода соответственно;</w:t>
      </w:r>
    </w:p>
    <w:p w:rsidR="00035B7D" w:rsidRDefault="00035B7D" w:rsidP="00035B7D">
      <w:pPr>
        <w:pStyle w:val="a4"/>
        <w:jc w:val="both"/>
      </w:pPr>
      <w:r>
        <w:t>VВП</w:t>
      </w:r>
      <w:r>
        <w:rPr>
          <w:vertAlign w:val="subscript"/>
        </w:rPr>
        <w:t xml:space="preserve">1 </w:t>
      </w:r>
      <w:r>
        <w:t>- объем выпуска продукции в отчетном периоде.</w:t>
      </w:r>
    </w:p>
    <w:p w:rsidR="00035B7D" w:rsidRDefault="00035B7D"/>
    <w:p w:rsidR="00035B7D" w:rsidRDefault="00035B7D">
      <w:r>
        <w:t>На уровень ФО влияют факторы:</w:t>
      </w:r>
    </w:p>
    <w:p w:rsidR="00035B7D" w:rsidRDefault="00035B7D" w:rsidP="00035B7D">
      <w:pPr>
        <w:pStyle w:val="a7"/>
        <w:numPr>
          <w:ilvl w:val="0"/>
          <w:numId w:val="1"/>
        </w:numPr>
      </w:pPr>
      <w:r>
        <w:t>Уровень цен на готовую продукцию – к расчету принимают валовую продукцию в неизменных ценах, что позволит исключить влияния изменения цен на готовую продукцию на уровень ФО</w:t>
      </w:r>
    </w:p>
    <w:p w:rsidR="00035B7D" w:rsidRDefault="00035B7D" w:rsidP="00035B7D">
      <w:pPr>
        <w:pStyle w:val="a7"/>
        <w:numPr>
          <w:ilvl w:val="0"/>
          <w:numId w:val="1"/>
        </w:numPr>
      </w:pPr>
      <w:r>
        <w:t>Изменение в ассортименте выпуска продукции – производится корректировка валовой продукции на изменение трудоемкости, что позволит изучить «изменение в ассортименте продукции». Для этого валовая продукция прошлого периода умножается на соответственно плановый и фактический процент роста зарплаты по предприятию.</w:t>
      </w:r>
    </w:p>
    <w:p w:rsidR="00035B7D" w:rsidRDefault="00035B7D" w:rsidP="00035B7D">
      <w:pPr>
        <w:pStyle w:val="a7"/>
        <w:numPr>
          <w:ilvl w:val="0"/>
          <w:numId w:val="1"/>
        </w:numPr>
      </w:pPr>
      <w:r>
        <w:t>Вид оценки ОФ – к расчету принимаются ОФ по текущей стоимости</w:t>
      </w:r>
    </w:p>
    <w:p w:rsidR="00035B7D" w:rsidRDefault="00035B7D" w:rsidP="00035B7D">
      <w:pPr>
        <w:pStyle w:val="a7"/>
        <w:numPr>
          <w:ilvl w:val="0"/>
          <w:numId w:val="1"/>
        </w:numPr>
      </w:pPr>
      <w:r>
        <w:t>Изменения в структуре ОФ – расчет показателей не только по всем ОФ, но и по активной части ОФ.</w:t>
      </w:r>
    </w:p>
    <w:p w:rsidR="00035B7D" w:rsidRDefault="00035B7D" w:rsidP="00035B7D">
      <w:pPr>
        <w:pStyle w:val="a7"/>
        <w:numPr>
          <w:ilvl w:val="0"/>
          <w:numId w:val="1"/>
        </w:numPr>
      </w:pPr>
      <w:r>
        <w:t xml:space="preserve">Техническое состояние оборудование – определяется по остаточному принципу, т.е. путем исключения 4х </w:t>
      </w:r>
      <w:proofErr w:type="gramStart"/>
      <w:r>
        <w:t>вышеперечисленных</w:t>
      </w:r>
      <w:proofErr w:type="gramEnd"/>
    </w:p>
    <w:p w:rsidR="00035B7D" w:rsidRDefault="00035B7D"/>
    <w:p w:rsidR="005B46DD" w:rsidRDefault="00035B7D">
      <w:r>
        <w:t xml:space="preserve"> Анализ фондоотдачи</w:t>
      </w:r>
    </w:p>
    <w:p w:rsidR="00035B7D" w:rsidRDefault="00035B7D">
      <w:r>
        <w:t xml:space="preserve"> Анализируемый завод планировал увеличение з/</w:t>
      </w:r>
      <w:proofErr w:type="spellStart"/>
      <w:proofErr w:type="gramStart"/>
      <w:r>
        <w:t>пл</w:t>
      </w:r>
      <w:proofErr w:type="spellEnd"/>
      <w:proofErr w:type="gramEnd"/>
      <w:r>
        <w:t xml:space="preserve"> в связи с ростом трудоемкости выпускаемой продукции на 112,5%. Фактический рост составил 111,8%.</w:t>
      </w:r>
    </w:p>
    <w:tbl>
      <w:tblPr>
        <w:tblW w:w="9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93"/>
        <w:gridCol w:w="850"/>
        <w:gridCol w:w="992"/>
        <w:gridCol w:w="893"/>
        <w:gridCol w:w="822"/>
        <w:gridCol w:w="764"/>
        <w:gridCol w:w="788"/>
        <w:gridCol w:w="771"/>
      </w:tblGrid>
      <w:tr w:rsidR="00035B7D" w:rsidRPr="006D64E3" w:rsidTr="00A74F01">
        <w:tc>
          <w:tcPr>
            <w:tcW w:w="2376" w:type="dxa"/>
            <w:vMerge w:val="restart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Показатели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Прош</w:t>
            </w:r>
            <w:r>
              <w:t>лый</w:t>
            </w:r>
            <w:r w:rsidRPr="006D64E3">
              <w:t xml:space="preserve"> год</w:t>
            </w:r>
          </w:p>
        </w:tc>
        <w:tc>
          <w:tcPr>
            <w:tcW w:w="2735" w:type="dxa"/>
            <w:gridSpan w:val="3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Отчетный год</w:t>
            </w:r>
          </w:p>
        </w:tc>
        <w:tc>
          <w:tcPr>
            <w:tcW w:w="1586" w:type="dxa"/>
            <w:gridSpan w:val="2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Отклонения от плана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proofErr w:type="spellStart"/>
            <w:r w:rsidRPr="006D64E3">
              <w:t>Отклон</w:t>
            </w:r>
            <w:proofErr w:type="spellEnd"/>
            <w:r w:rsidRPr="006D64E3">
              <w:t xml:space="preserve">. от </w:t>
            </w:r>
            <w:proofErr w:type="spellStart"/>
            <w:r w:rsidRPr="006D64E3">
              <w:t>прош</w:t>
            </w:r>
            <w:proofErr w:type="gramStart"/>
            <w:r w:rsidRPr="006D64E3">
              <w:t>.г</w:t>
            </w:r>
            <w:proofErr w:type="gramEnd"/>
            <w:r w:rsidRPr="006D64E3">
              <w:t>ода</w:t>
            </w:r>
            <w:proofErr w:type="spellEnd"/>
          </w:p>
        </w:tc>
      </w:tr>
      <w:tr w:rsidR="00035B7D" w:rsidRPr="006D64E3" w:rsidTr="00A74F01">
        <w:tc>
          <w:tcPr>
            <w:tcW w:w="2376" w:type="dxa"/>
            <w:vMerge/>
            <w:shd w:val="clear" w:color="auto" w:fill="auto"/>
          </w:tcPr>
          <w:p w:rsidR="00035B7D" w:rsidRPr="006D64E3" w:rsidRDefault="00035B7D" w:rsidP="003442CE">
            <w:pPr>
              <w:jc w:val="center"/>
            </w:pPr>
          </w:p>
        </w:tc>
        <w:tc>
          <w:tcPr>
            <w:tcW w:w="993" w:type="dxa"/>
            <w:vMerge/>
            <w:shd w:val="clear" w:color="auto" w:fill="auto"/>
          </w:tcPr>
          <w:p w:rsidR="00035B7D" w:rsidRPr="006D64E3" w:rsidRDefault="00035B7D" w:rsidP="003442CE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План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Факт</w:t>
            </w:r>
          </w:p>
        </w:tc>
        <w:tc>
          <w:tcPr>
            <w:tcW w:w="893" w:type="dxa"/>
            <w:shd w:val="clear" w:color="auto" w:fill="auto"/>
          </w:tcPr>
          <w:p w:rsidR="00035B7D" w:rsidRPr="006D64E3" w:rsidRDefault="00035B7D" w:rsidP="00035B7D">
            <w:pPr>
              <w:jc w:val="center"/>
            </w:pPr>
            <w:r w:rsidRPr="006D64E3">
              <w:t xml:space="preserve">% </w:t>
            </w:r>
            <w:proofErr w:type="spellStart"/>
            <w:r w:rsidRPr="006D64E3">
              <w:t>вып</w:t>
            </w:r>
            <w:proofErr w:type="spellEnd"/>
            <w:r w:rsidRPr="006D64E3">
              <w:t>. плана</w:t>
            </w:r>
          </w:p>
        </w:tc>
        <w:tc>
          <w:tcPr>
            <w:tcW w:w="822" w:type="dxa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(+,–)</w:t>
            </w:r>
          </w:p>
        </w:tc>
        <w:tc>
          <w:tcPr>
            <w:tcW w:w="764" w:type="dxa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%</w:t>
            </w:r>
          </w:p>
        </w:tc>
        <w:tc>
          <w:tcPr>
            <w:tcW w:w="788" w:type="dxa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(+,–)</w:t>
            </w:r>
          </w:p>
        </w:tc>
        <w:tc>
          <w:tcPr>
            <w:tcW w:w="771" w:type="dxa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%</w:t>
            </w:r>
          </w:p>
        </w:tc>
      </w:tr>
      <w:tr w:rsidR="00035B7D" w:rsidRPr="006D64E3" w:rsidTr="00A74F01">
        <w:tc>
          <w:tcPr>
            <w:tcW w:w="2376" w:type="dxa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1</w:t>
            </w:r>
          </w:p>
        </w:tc>
        <w:tc>
          <w:tcPr>
            <w:tcW w:w="993" w:type="dxa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2</w:t>
            </w:r>
          </w:p>
        </w:tc>
        <w:tc>
          <w:tcPr>
            <w:tcW w:w="850" w:type="dxa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3</w:t>
            </w:r>
          </w:p>
        </w:tc>
        <w:tc>
          <w:tcPr>
            <w:tcW w:w="992" w:type="dxa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4</w:t>
            </w:r>
          </w:p>
        </w:tc>
        <w:tc>
          <w:tcPr>
            <w:tcW w:w="893" w:type="dxa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5</w:t>
            </w:r>
          </w:p>
        </w:tc>
        <w:tc>
          <w:tcPr>
            <w:tcW w:w="822" w:type="dxa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6</w:t>
            </w:r>
          </w:p>
        </w:tc>
        <w:tc>
          <w:tcPr>
            <w:tcW w:w="764" w:type="dxa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7</w:t>
            </w:r>
          </w:p>
        </w:tc>
        <w:tc>
          <w:tcPr>
            <w:tcW w:w="788" w:type="dxa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8</w:t>
            </w:r>
          </w:p>
        </w:tc>
        <w:tc>
          <w:tcPr>
            <w:tcW w:w="771" w:type="dxa"/>
            <w:shd w:val="clear" w:color="auto" w:fill="auto"/>
          </w:tcPr>
          <w:p w:rsidR="00035B7D" w:rsidRPr="006D64E3" w:rsidRDefault="00035B7D" w:rsidP="003442CE">
            <w:pPr>
              <w:jc w:val="center"/>
            </w:pPr>
            <w:r w:rsidRPr="006D64E3">
              <w:t>9</w:t>
            </w:r>
          </w:p>
        </w:tc>
      </w:tr>
      <w:tr w:rsidR="00035B7D" w:rsidRPr="006D64E3" w:rsidTr="00A74F01">
        <w:tc>
          <w:tcPr>
            <w:tcW w:w="2376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  <w:r w:rsidRPr="006D64E3">
              <w:t>1)Валовая продукция в неизменных ценах (тыс. тенге)</w:t>
            </w:r>
          </w:p>
        </w:tc>
        <w:tc>
          <w:tcPr>
            <w:tcW w:w="993" w:type="dxa"/>
            <w:shd w:val="clear" w:color="auto" w:fill="auto"/>
          </w:tcPr>
          <w:p w:rsidR="00035B7D" w:rsidRPr="006D64E3" w:rsidRDefault="00A74F01" w:rsidP="003442CE">
            <w:pPr>
              <w:jc w:val="both"/>
            </w:pPr>
            <w:r>
              <w:t>15752</w:t>
            </w:r>
          </w:p>
        </w:tc>
        <w:tc>
          <w:tcPr>
            <w:tcW w:w="850" w:type="dxa"/>
            <w:shd w:val="clear" w:color="auto" w:fill="auto"/>
          </w:tcPr>
          <w:p w:rsidR="00035B7D" w:rsidRPr="006D64E3" w:rsidRDefault="00A74F01" w:rsidP="003442CE">
            <w:pPr>
              <w:jc w:val="both"/>
            </w:pPr>
            <w:r>
              <w:t>16050</w:t>
            </w:r>
          </w:p>
        </w:tc>
        <w:tc>
          <w:tcPr>
            <w:tcW w:w="992" w:type="dxa"/>
            <w:shd w:val="clear" w:color="auto" w:fill="auto"/>
          </w:tcPr>
          <w:p w:rsidR="00035B7D" w:rsidRPr="006D64E3" w:rsidRDefault="00A74F01" w:rsidP="003442CE">
            <w:pPr>
              <w:jc w:val="both"/>
            </w:pPr>
            <w:r>
              <w:t>16589</w:t>
            </w:r>
          </w:p>
        </w:tc>
        <w:tc>
          <w:tcPr>
            <w:tcW w:w="893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822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764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788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771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</w:tr>
      <w:tr w:rsidR="00035B7D" w:rsidRPr="006D64E3" w:rsidTr="00A74F01">
        <w:tc>
          <w:tcPr>
            <w:tcW w:w="2376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  <w:r w:rsidRPr="006D64E3">
              <w:t xml:space="preserve">2)ВП, </w:t>
            </w:r>
            <w:proofErr w:type="gramStart"/>
            <w:r w:rsidRPr="006D64E3">
              <w:t>скорректированная</w:t>
            </w:r>
            <w:proofErr w:type="gramEnd"/>
            <w:r w:rsidRPr="006D64E3">
              <w:t xml:space="preserve"> </w:t>
            </w:r>
            <w:r w:rsidRPr="006D64E3">
              <w:lastRenderedPageBreak/>
              <w:t>на изменение трудоемкости</w:t>
            </w:r>
          </w:p>
          <w:p w:rsidR="00035B7D" w:rsidRPr="006D64E3" w:rsidRDefault="00035B7D" w:rsidP="003442CE">
            <w:pPr>
              <w:jc w:val="both"/>
            </w:pPr>
            <w:r w:rsidRPr="006D64E3">
              <w:t xml:space="preserve"> (тыс. тенге)</w:t>
            </w:r>
          </w:p>
        </w:tc>
        <w:tc>
          <w:tcPr>
            <w:tcW w:w="993" w:type="dxa"/>
            <w:shd w:val="clear" w:color="auto" w:fill="auto"/>
          </w:tcPr>
          <w:p w:rsidR="00035B7D" w:rsidRPr="006D64E3" w:rsidRDefault="00A74F01" w:rsidP="003442CE">
            <w:pPr>
              <w:jc w:val="both"/>
            </w:pPr>
            <w:r>
              <w:lastRenderedPageBreak/>
              <w:t>15752</w:t>
            </w:r>
          </w:p>
        </w:tc>
        <w:tc>
          <w:tcPr>
            <w:tcW w:w="850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893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822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764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788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771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</w:tr>
      <w:tr w:rsidR="00035B7D" w:rsidRPr="006D64E3" w:rsidTr="00A74F01">
        <w:tc>
          <w:tcPr>
            <w:tcW w:w="2376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  <w:r w:rsidRPr="006D64E3">
              <w:lastRenderedPageBreak/>
              <w:t>3)Среднегодовая стоимость ОФ</w:t>
            </w:r>
            <w:r>
              <w:t xml:space="preserve"> (тыс. тенге)</w:t>
            </w:r>
            <w:r w:rsidRPr="006D64E3">
              <w:t>:</w:t>
            </w:r>
          </w:p>
          <w:p w:rsidR="00035B7D" w:rsidRDefault="00035B7D" w:rsidP="003442CE">
            <w:pPr>
              <w:jc w:val="both"/>
            </w:pPr>
            <w:r w:rsidRPr="006D64E3">
              <w:t>А)</w:t>
            </w:r>
            <w:r>
              <w:t xml:space="preserve"> всех ОФ</w:t>
            </w:r>
          </w:p>
          <w:p w:rsidR="00035B7D" w:rsidRPr="006D64E3" w:rsidRDefault="00035B7D" w:rsidP="003442CE">
            <w:pPr>
              <w:jc w:val="both"/>
            </w:pPr>
            <w:r>
              <w:t>Б) активной части ОФ</w:t>
            </w:r>
          </w:p>
        </w:tc>
        <w:tc>
          <w:tcPr>
            <w:tcW w:w="993" w:type="dxa"/>
            <w:shd w:val="clear" w:color="auto" w:fill="auto"/>
          </w:tcPr>
          <w:p w:rsidR="00A74F01" w:rsidRDefault="00A74F01" w:rsidP="003442CE">
            <w:pPr>
              <w:jc w:val="both"/>
            </w:pPr>
          </w:p>
          <w:p w:rsidR="00A74F01" w:rsidRDefault="00A74F01" w:rsidP="003442CE">
            <w:pPr>
              <w:jc w:val="both"/>
            </w:pPr>
          </w:p>
          <w:p w:rsidR="00A74F01" w:rsidRDefault="00A74F01" w:rsidP="003442CE">
            <w:pPr>
              <w:jc w:val="both"/>
            </w:pPr>
          </w:p>
          <w:p w:rsidR="00035B7D" w:rsidRDefault="00A74F01" w:rsidP="003442CE">
            <w:pPr>
              <w:jc w:val="both"/>
            </w:pPr>
            <w:r>
              <w:t>8772</w:t>
            </w:r>
          </w:p>
          <w:p w:rsidR="00A74F01" w:rsidRPr="006D64E3" w:rsidRDefault="00A74F01" w:rsidP="003442CE">
            <w:pPr>
              <w:jc w:val="both"/>
            </w:pPr>
            <w:r>
              <w:t>3947</w:t>
            </w:r>
          </w:p>
        </w:tc>
        <w:tc>
          <w:tcPr>
            <w:tcW w:w="850" w:type="dxa"/>
            <w:shd w:val="clear" w:color="auto" w:fill="auto"/>
          </w:tcPr>
          <w:p w:rsidR="00A74F01" w:rsidRDefault="00A74F01" w:rsidP="003442CE">
            <w:pPr>
              <w:jc w:val="both"/>
            </w:pPr>
          </w:p>
          <w:p w:rsidR="00A74F01" w:rsidRDefault="00A74F01" w:rsidP="003442CE">
            <w:pPr>
              <w:jc w:val="both"/>
            </w:pPr>
          </w:p>
          <w:p w:rsidR="00A74F01" w:rsidRDefault="00A74F01" w:rsidP="003442CE">
            <w:pPr>
              <w:jc w:val="both"/>
            </w:pPr>
          </w:p>
          <w:p w:rsidR="00035B7D" w:rsidRDefault="00A74F01" w:rsidP="003442CE">
            <w:pPr>
              <w:jc w:val="both"/>
            </w:pPr>
            <w:r>
              <w:t>9045</w:t>
            </w:r>
          </w:p>
          <w:p w:rsidR="00A74F01" w:rsidRPr="006D64E3" w:rsidRDefault="00A74F01" w:rsidP="003442CE">
            <w:pPr>
              <w:jc w:val="both"/>
            </w:pPr>
            <w:r>
              <w:t>4260</w:t>
            </w:r>
          </w:p>
        </w:tc>
        <w:tc>
          <w:tcPr>
            <w:tcW w:w="992" w:type="dxa"/>
            <w:shd w:val="clear" w:color="auto" w:fill="auto"/>
          </w:tcPr>
          <w:p w:rsidR="00A74F01" w:rsidRDefault="00A74F01" w:rsidP="003442CE">
            <w:pPr>
              <w:jc w:val="both"/>
            </w:pPr>
          </w:p>
          <w:p w:rsidR="00A74F01" w:rsidRDefault="00A74F01" w:rsidP="003442CE">
            <w:pPr>
              <w:jc w:val="both"/>
            </w:pPr>
          </w:p>
          <w:p w:rsidR="00A74F01" w:rsidRDefault="00A74F01" w:rsidP="003442CE">
            <w:pPr>
              <w:jc w:val="both"/>
            </w:pPr>
          </w:p>
          <w:p w:rsidR="00035B7D" w:rsidRDefault="00A74F01" w:rsidP="003442CE">
            <w:pPr>
              <w:jc w:val="both"/>
            </w:pPr>
            <w:r>
              <w:t>9044</w:t>
            </w:r>
          </w:p>
          <w:p w:rsidR="00A74F01" w:rsidRPr="006D64E3" w:rsidRDefault="00A74F01" w:rsidP="003442CE">
            <w:pPr>
              <w:jc w:val="both"/>
            </w:pPr>
            <w:r>
              <w:t>4178</w:t>
            </w:r>
          </w:p>
        </w:tc>
        <w:tc>
          <w:tcPr>
            <w:tcW w:w="893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822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764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788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771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</w:tr>
      <w:tr w:rsidR="00035B7D" w:rsidRPr="006D64E3" w:rsidTr="00A74F01">
        <w:tc>
          <w:tcPr>
            <w:tcW w:w="2376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  <w:r>
              <w:t>4)Удельный вес активной части в общей стоимости всех ОФ</w:t>
            </w:r>
            <w:proofErr w:type="gramStart"/>
            <w:r>
              <w:t xml:space="preserve"> (%)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035B7D" w:rsidRPr="006D64E3" w:rsidRDefault="00A74F01" w:rsidP="003442CE">
            <w:pPr>
              <w:jc w:val="both"/>
            </w:pPr>
            <w:r>
              <w:t>45,9</w:t>
            </w:r>
          </w:p>
        </w:tc>
        <w:tc>
          <w:tcPr>
            <w:tcW w:w="850" w:type="dxa"/>
            <w:shd w:val="clear" w:color="auto" w:fill="auto"/>
          </w:tcPr>
          <w:p w:rsidR="00035B7D" w:rsidRPr="006D64E3" w:rsidRDefault="00A74F01" w:rsidP="003442CE">
            <w:pPr>
              <w:jc w:val="both"/>
            </w:pPr>
            <w:r>
              <w:t>47,1</w:t>
            </w:r>
          </w:p>
        </w:tc>
        <w:tc>
          <w:tcPr>
            <w:tcW w:w="992" w:type="dxa"/>
            <w:shd w:val="clear" w:color="auto" w:fill="auto"/>
          </w:tcPr>
          <w:p w:rsidR="00035B7D" w:rsidRPr="006D64E3" w:rsidRDefault="00A74F01" w:rsidP="003442CE">
            <w:pPr>
              <w:jc w:val="both"/>
            </w:pPr>
            <w:r>
              <w:t>46,2</w:t>
            </w:r>
          </w:p>
        </w:tc>
        <w:tc>
          <w:tcPr>
            <w:tcW w:w="893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822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764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788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771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</w:tr>
      <w:tr w:rsidR="00035B7D" w:rsidRPr="006D64E3" w:rsidTr="00A74F01">
        <w:tc>
          <w:tcPr>
            <w:tcW w:w="2376" w:type="dxa"/>
            <w:shd w:val="clear" w:color="auto" w:fill="auto"/>
          </w:tcPr>
          <w:p w:rsidR="00035B7D" w:rsidRDefault="00035B7D" w:rsidP="003442CE">
            <w:pPr>
              <w:jc w:val="both"/>
            </w:pPr>
            <w:r>
              <w:t>5)ФО на 1 тенге стоимости ОФ (</w:t>
            </w:r>
            <w:proofErr w:type="spellStart"/>
            <w:r>
              <w:t>тг</w:t>
            </w:r>
            <w:proofErr w:type="spellEnd"/>
            <w:r>
              <w:t>/</w:t>
            </w:r>
            <w:proofErr w:type="spellStart"/>
            <w:r>
              <w:t>тг</w:t>
            </w:r>
            <w:proofErr w:type="spellEnd"/>
            <w:r>
              <w:t>):</w:t>
            </w:r>
          </w:p>
          <w:p w:rsidR="00035B7D" w:rsidRDefault="00035B7D" w:rsidP="003442CE">
            <w:pPr>
              <w:jc w:val="both"/>
            </w:pPr>
            <w:r>
              <w:t>А) по ВП в неизменных ценах</w:t>
            </w:r>
          </w:p>
          <w:p w:rsidR="00035B7D" w:rsidRDefault="00035B7D" w:rsidP="003442CE">
            <w:pPr>
              <w:jc w:val="both"/>
            </w:pPr>
            <w:r>
              <w:t>Б) по скорректированной ВП</w:t>
            </w:r>
          </w:p>
        </w:tc>
        <w:tc>
          <w:tcPr>
            <w:tcW w:w="993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893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822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764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788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771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</w:tr>
      <w:tr w:rsidR="00035B7D" w:rsidRPr="006D64E3" w:rsidTr="00A74F01">
        <w:tc>
          <w:tcPr>
            <w:tcW w:w="2376" w:type="dxa"/>
            <w:shd w:val="clear" w:color="auto" w:fill="auto"/>
          </w:tcPr>
          <w:p w:rsidR="00035B7D" w:rsidRDefault="00035B7D" w:rsidP="003442CE">
            <w:pPr>
              <w:jc w:val="both"/>
            </w:pPr>
            <w:r>
              <w:t>6) ФО на 1 тенге стоимости по активной части ОФ (</w:t>
            </w:r>
            <w:proofErr w:type="spellStart"/>
            <w:r>
              <w:t>тг</w:t>
            </w:r>
            <w:proofErr w:type="spellEnd"/>
            <w:r>
              <w:t>/</w:t>
            </w:r>
            <w:proofErr w:type="spellStart"/>
            <w:r>
              <w:t>тг</w:t>
            </w:r>
            <w:proofErr w:type="spellEnd"/>
            <w:r>
              <w:t>)</w:t>
            </w:r>
          </w:p>
          <w:p w:rsidR="00035B7D" w:rsidRDefault="00035B7D" w:rsidP="003442CE">
            <w:pPr>
              <w:jc w:val="both"/>
            </w:pPr>
            <w:r>
              <w:t>А</w:t>
            </w:r>
            <w:proofErr w:type="gramStart"/>
            <w:r>
              <w:t>)п</w:t>
            </w:r>
            <w:proofErr w:type="gramEnd"/>
            <w:r>
              <w:t>о ВП в неизм. Ценах</w:t>
            </w:r>
          </w:p>
          <w:p w:rsidR="00035B7D" w:rsidRDefault="00035B7D" w:rsidP="003442CE">
            <w:pPr>
              <w:jc w:val="both"/>
            </w:pPr>
            <w:r>
              <w:t xml:space="preserve">Б) по </w:t>
            </w:r>
            <w:proofErr w:type="spellStart"/>
            <w:r>
              <w:t>скорректир</w:t>
            </w:r>
            <w:proofErr w:type="spellEnd"/>
            <w:r>
              <w:t>. ВП</w:t>
            </w:r>
          </w:p>
        </w:tc>
        <w:tc>
          <w:tcPr>
            <w:tcW w:w="993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893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822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764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788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  <w:tc>
          <w:tcPr>
            <w:tcW w:w="771" w:type="dxa"/>
            <w:shd w:val="clear" w:color="auto" w:fill="auto"/>
          </w:tcPr>
          <w:p w:rsidR="00035B7D" w:rsidRPr="006D64E3" w:rsidRDefault="00035B7D" w:rsidP="003442CE">
            <w:pPr>
              <w:jc w:val="both"/>
            </w:pPr>
          </w:p>
        </w:tc>
      </w:tr>
    </w:tbl>
    <w:p w:rsidR="00035B7D" w:rsidRDefault="00035B7D"/>
    <w:p w:rsidR="00035B7D" w:rsidRDefault="00A74F01">
      <w:proofErr w:type="spellStart"/>
      <w:proofErr w:type="gramStart"/>
      <w:r>
        <w:t>Стр</w:t>
      </w:r>
      <w:proofErr w:type="spellEnd"/>
      <w:proofErr w:type="gramEnd"/>
      <w:r>
        <w:t xml:space="preserve"> 2 гр3 = гр2*112,5/100</w:t>
      </w:r>
    </w:p>
    <w:p w:rsidR="00A74F01" w:rsidRDefault="00A74F01">
      <w:proofErr w:type="spellStart"/>
      <w:proofErr w:type="gramStart"/>
      <w:r>
        <w:t>Стр</w:t>
      </w:r>
      <w:proofErr w:type="spellEnd"/>
      <w:proofErr w:type="gramEnd"/>
      <w:r>
        <w:t xml:space="preserve"> 2 </w:t>
      </w:r>
      <w:proofErr w:type="spellStart"/>
      <w:r>
        <w:t>гр</w:t>
      </w:r>
      <w:proofErr w:type="spellEnd"/>
      <w:r>
        <w:t xml:space="preserve"> 4= </w:t>
      </w:r>
      <w:proofErr w:type="spellStart"/>
      <w:r>
        <w:t>гр</w:t>
      </w:r>
      <w:proofErr w:type="spellEnd"/>
      <w:r>
        <w:t xml:space="preserve"> 2*111,8/100</w:t>
      </w:r>
    </w:p>
    <w:p w:rsidR="00A74F01" w:rsidRDefault="00A74F01">
      <w:r>
        <w:t>Стр</w:t>
      </w:r>
      <w:proofErr w:type="gramStart"/>
      <w:r>
        <w:t>4</w:t>
      </w:r>
      <w:proofErr w:type="gramEnd"/>
      <w:r>
        <w:t xml:space="preserve"> = стр3б/стр3а*100</w:t>
      </w:r>
    </w:p>
    <w:p w:rsidR="00A74F01" w:rsidRDefault="00A74F01">
      <w:proofErr w:type="spellStart"/>
      <w:proofErr w:type="gramStart"/>
      <w:r>
        <w:t>Стр</w:t>
      </w:r>
      <w:proofErr w:type="spellEnd"/>
      <w:proofErr w:type="gramEnd"/>
      <w:r>
        <w:t xml:space="preserve"> 5а = </w:t>
      </w:r>
      <w:proofErr w:type="spellStart"/>
      <w:r>
        <w:t>стр</w:t>
      </w:r>
      <w:proofErr w:type="spellEnd"/>
      <w:r>
        <w:t xml:space="preserve"> 1/стр3а</w:t>
      </w:r>
    </w:p>
    <w:p w:rsidR="00A74F01" w:rsidRDefault="00A74F01">
      <w:proofErr w:type="spellStart"/>
      <w:proofErr w:type="gramStart"/>
      <w:r>
        <w:t>Стр</w:t>
      </w:r>
      <w:proofErr w:type="spellEnd"/>
      <w:proofErr w:type="gramEnd"/>
      <w:r>
        <w:t xml:space="preserve"> 5б = стр2/стр3а</w:t>
      </w:r>
    </w:p>
    <w:p w:rsidR="00A74F01" w:rsidRDefault="00A74F01">
      <w:r>
        <w:t>Стр6а = стр</w:t>
      </w:r>
      <w:proofErr w:type="gramStart"/>
      <w:r>
        <w:t>1</w:t>
      </w:r>
      <w:proofErr w:type="gramEnd"/>
      <w:r>
        <w:t>/стр3б</w:t>
      </w:r>
    </w:p>
    <w:p w:rsidR="00A74F01" w:rsidRDefault="00A74F01">
      <w:proofErr w:type="spellStart"/>
      <w:proofErr w:type="gramStart"/>
      <w:r>
        <w:t>Стр</w:t>
      </w:r>
      <w:proofErr w:type="spellEnd"/>
      <w:proofErr w:type="gramEnd"/>
      <w:r>
        <w:t xml:space="preserve"> 6б = стр2/стр3б</w:t>
      </w:r>
    </w:p>
    <w:sectPr w:rsidR="00A74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2394C"/>
    <w:multiLevelType w:val="hybridMultilevel"/>
    <w:tmpl w:val="3BCC53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B7D"/>
    <w:rsid w:val="000074F0"/>
    <w:rsid w:val="00015FEE"/>
    <w:rsid w:val="00016D9A"/>
    <w:rsid w:val="000213CA"/>
    <w:rsid w:val="000352C6"/>
    <w:rsid w:val="00035B7D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74F01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35B7D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35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5B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B7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35B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35B7D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35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5B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B7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35B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http://www.aup.ru/books/m67/3.files/image008.gif" TargetMode="External"/><Relationship Id="rId18" Type="http://schemas.openxmlformats.org/officeDocument/2006/relationships/image" Target="media/image7.gif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http://www.aup.ru/books/m67/3.files/image016.gif" TargetMode="External"/><Relationship Id="rId7" Type="http://schemas.openxmlformats.org/officeDocument/2006/relationships/image" Target="http://www.aup.ru/books/m67/3.files/image002.gif" TargetMode="External"/><Relationship Id="rId12" Type="http://schemas.openxmlformats.org/officeDocument/2006/relationships/image" Target="media/image4.gif"/><Relationship Id="rId17" Type="http://schemas.openxmlformats.org/officeDocument/2006/relationships/image" Target="http://www.aup.ru/books/m67/3.files/image012.gif" TargetMode="External"/><Relationship Id="rId25" Type="http://schemas.openxmlformats.org/officeDocument/2006/relationships/image" Target="http://www.aup.ru/books/m67/3.files/image022.gif" TargetMode="External"/><Relationship Id="rId2" Type="http://schemas.openxmlformats.org/officeDocument/2006/relationships/styles" Target="styles.xml"/><Relationship Id="rId16" Type="http://schemas.openxmlformats.org/officeDocument/2006/relationships/image" Target="media/image6.gif"/><Relationship Id="rId20" Type="http://schemas.openxmlformats.org/officeDocument/2006/relationships/image" Target="media/image8.gi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http://www.aup.ru/books/m67/3.files/image006.gif" TargetMode="External"/><Relationship Id="rId24" Type="http://schemas.openxmlformats.org/officeDocument/2006/relationships/image" Target="media/image10.gif"/><Relationship Id="rId5" Type="http://schemas.openxmlformats.org/officeDocument/2006/relationships/webSettings" Target="webSettings.xml"/><Relationship Id="rId15" Type="http://schemas.openxmlformats.org/officeDocument/2006/relationships/image" Target="http://www.aup.ru/books/m67/3.files/image010.gif" TargetMode="External"/><Relationship Id="rId23" Type="http://schemas.openxmlformats.org/officeDocument/2006/relationships/image" Target="http://www.aup.ru/books/m67/3.files/image018.gif" TargetMode="External"/><Relationship Id="rId10" Type="http://schemas.openxmlformats.org/officeDocument/2006/relationships/image" Target="media/image3.gif"/><Relationship Id="rId19" Type="http://schemas.openxmlformats.org/officeDocument/2006/relationships/image" Target="http://www.aup.ru/books/m67/3.files/image014.gif" TargetMode="External"/><Relationship Id="rId4" Type="http://schemas.openxmlformats.org/officeDocument/2006/relationships/settings" Target="settings.xml"/><Relationship Id="rId9" Type="http://schemas.openxmlformats.org/officeDocument/2006/relationships/image" Target="http://www.aup.ru/books/m67/3.files/image004.gif" TargetMode="External"/><Relationship Id="rId14" Type="http://schemas.openxmlformats.org/officeDocument/2006/relationships/image" Target="media/image5.gif"/><Relationship Id="rId22" Type="http://schemas.openxmlformats.org/officeDocument/2006/relationships/image" Target="media/image9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2020-09-18T15:38:00Z</dcterms:created>
  <dcterms:modified xsi:type="dcterms:W3CDTF">2020-09-18T15:52:00Z</dcterms:modified>
</cp:coreProperties>
</file>